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6A" w:rsidRDefault="0073016A" w:rsidP="0073016A">
      <w:pPr>
        <w:shd w:val="clear" w:color="auto" w:fill="FBFCFC"/>
        <w:spacing w:after="120" w:line="240" w:lineRule="auto"/>
        <w:ind w:left="360"/>
        <w:textAlignment w:val="baseline"/>
        <w:outlineLvl w:val="0"/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целях реализации Комплексного плана мероприятий по повышению качества знаний были проведены входные контрольные работы по предметам ЕМЦ и ЕМЦ.</w:t>
      </w:r>
      <w:r w:rsidRPr="00786B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1CB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1CB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1CB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результатов  показал</w:t>
      </w:r>
      <w:proofErr w:type="gramEnd"/>
      <w:r w:rsidRPr="006A1CB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среднее  качество  подготовки  к  изучению  </w:t>
      </w:r>
      <w:r w:rsidRPr="006A1CBC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1CB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школьного материала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3016A" w:rsidRDefault="0073016A" w:rsidP="0073016A">
      <w:pPr>
        <w:shd w:val="clear" w:color="auto" w:fill="FBFCFC"/>
        <w:spacing w:after="12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2-4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класс::</w:t>
      </w:r>
      <w:proofErr w:type="gramEnd"/>
    </w:p>
    <w:p w:rsidR="0073016A" w:rsidRDefault="0073016A" w:rsidP="0073016A">
      <w:pPr>
        <w:shd w:val="clear" w:color="auto" w:fill="FBFCFC"/>
        <w:spacing w:after="120" w:line="240" w:lineRule="auto"/>
        <w:ind w:left="360"/>
        <w:textAlignment w:val="baseline"/>
        <w:outlineLvl w:val="0"/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2B562D7" wp14:editId="339DC1AD">
            <wp:simplePos x="0" y="0"/>
            <wp:positionH relativeFrom="margin">
              <wp:posOffset>-377952</wp:posOffset>
            </wp:positionH>
            <wp:positionV relativeFrom="paragraph">
              <wp:posOffset>133731</wp:posOffset>
            </wp:positionV>
            <wp:extent cx="3827780" cy="2267585"/>
            <wp:effectExtent l="0" t="0" r="1270" b="18415"/>
            <wp:wrapSquare wrapText="bothSides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16A" w:rsidRDefault="0073016A" w:rsidP="0073016A">
      <w:pPr>
        <w:shd w:val="clear" w:color="auto" w:fill="FBFCFC"/>
        <w:spacing w:after="12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461BCF28" wp14:editId="33E70C0C">
            <wp:extent cx="3304032" cy="1901825"/>
            <wp:effectExtent l="0" t="0" r="10795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016A" w:rsidRPr="00D56B0C" w:rsidRDefault="0073016A" w:rsidP="0073016A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D56B0C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1.</w:t>
      </w:r>
      <w:r w:rsidRPr="00D56B0C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56B0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Принять необходимые меры по подготовке обучающихся (анализ заданий и разбор) </w:t>
      </w:r>
    </w:p>
    <w:p w:rsidR="0073016A" w:rsidRPr="00100D9B" w:rsidRDefault="0073016A" w:rsidP="0073016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proofErr w:type="gramStart"/>
      <w:r w:rsidRPr="00100D9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типичных</w:t>
      </w:r>
      <w:r w:rsidRPr="00100D9B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00D9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ошибок</w:t>
      </w:r>
      <w:proofErr w:type="gramEnd"/>
      <w:r w:rsidRPr="00100D9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, проводить консультации</w:t>
      </w:r>
      <w:r w:rsidRPr="00100D9B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00D9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на групповых занятиях и т.д.)</w:t>
      </w:r>
      <w:r w:rsidRPr="00100D9B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3016A" w:rsidRPr="00D56B0C" w:rsidRDefault="0073016A" w:rsidP="00730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B0C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2.</w:t>
      </w:r>
      <w:r w:rsidRPr="00D56B0C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56B0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Уделить</w:t>
      </w:r>
      <w:r w:rsidRPr="00D56B0C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 </w:t>
      </w:r>
      <w:r w:rsidRPr="00D56B0C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56B0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  при</w:t>
      </w:r>
      <w:proofErr w:type="gramEnd"/>
      <w:r w:rsidRPr="00D56B0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56B0C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</w:t>
      </w:r>
      <w:r w:rsidRPr="00D56B0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изучении  материала  на  темы,</w:t>
      </w:r>
      <w:r w:rsidRPr="00D56B0C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56B0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которые</w:t>
      </w:r>
      <w:r w:rsidRPr="00D56B0C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56B0C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больше  всего затруднений, провести работу над ошибками,  </w:t>
      </w:r>
      <w:r w:rsidRPr="00D56B0C">
        <w:rPr>
          <w:rFonts w:ascii="Times New Roman" w:hAnsi="Times New Roman" w:cs="Times New Roman"/>
          <w:sz w:val="28"/>
          <w:szCs w:val="28"/>
        </w:rPr>
        <w:t>систематически проводить повторение, организовывать дополнительную работу для обучающихся, имеющих низкую мотивацию к обучению.</w:t>
      </w:r>
    </w:p>
    <w:p w:rsidR="0073016A" w:rsidRPr="00100D9B" w:rsidRDefault="0073016A" w:rsidP="0073016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100D9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вызвали затруднение (см. табл.)</w:t>
      </w:r>
      <w:r w:rsidRPr="00100D9B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3016A" w:rsidRPr="00CD188F" w:rsidRDefault="0073016A" w:rsidP="0073016A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100D9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3.</w:t>
      </w:r>
      <w:r w:rsidRPr="00100D9B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00D9B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Организовать для более подготовленных учащихся </w:t>
      </w:r>
      <w:proofErr w:type="gramStart"/>
      <w:r w:rsidRPr="00100D9B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индивидуальные</w:t>
      </w:r>
      <w:r w:rsidRPr="00100D9B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00D9B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</w:t>
      </w:r>
      <w:proofErr w:type="gramEnd"/>
      <w:r w:rsidRPr="00100D9B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3016A" w:rsidRPr="0058355B" w:rsidRDefault="0073016A" w:rsidP="0073016A">
      <w:pPr>
        <w:shd w:val="clear" w:color="auto" w:fill="FBFCFC"/>
        <w:spacing w:after="12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5-9 класс:</w:t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C5EC05" wp14:editId="60FC567A">
            <wp:extent cx="3766820" cy="2108835"/>
            <wp:effectExtent l="0" t="0" r="508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8E7E48" wp14:editId="348F6294">
            <wp:extent cx="3767328" cy="1487170"/>
            <wp:effectExtent l="0" t="0" r="508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C59A1C" wp14:editId="66B615E9">
            <wp:extent cx="3766820" cy="1438275"/>
            <wp:effectExtent l="0" t="0" r="508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7381A7" wp14:editId="5441E717">
            <wp:extent cx="3791585" cy="1938528"/>
            <wp:effectExtent l="0" t="0" r="18415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4B4E45" wp14:editId="0706A302">
            <wp:extent cx="3791712" cy="1572768"/>
            <wp:effectExtent l="0" t="0" r="1841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tbl>
      <w:tblPr>
        <w:tblW w:w="9463" w:type="dxa"/>
        <w:jc w:val="center"/>
        <w:tblLook w:val="04A0" w:firstRow="1" w:lastRow="0" w:firstColumn="1" w:lastColumn="0" w:noHBand="0" w:noVBand="1"/>
      </w:tblPr>
      <w:tblGrid>
        <w:gridCol w:w="1041"/>
        <w:gridCol w:w="1225"/>
        <w:gridCol w:w="1124"/>
        <w:gridCol w:w="887"/>
        <w:gridCol w:w="887"/>
        <w:gridCol w:w="887"/>
        <w:gridCol w:w="977"/>
        <w:gridCol w:w="1107"/>
        <w:gridCol w:w="1328"/>
      </w:tblGrid>
      <w:tr w:rsidR="0073016A" w:rsidRPr="00901088" w:rsidTr="00CB58D0">
        <w:trPr>
          <w:trHeight w:val="299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1C24F6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Сынып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1C24F6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Жазғаны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Жоғары</w:t>
            </w: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1C24F6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 жұмысының пйыздық баллы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сапасы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Үлгерім</w:t>
            </w:r>
          </w:p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сапасы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.,</w:t>
            </w:r>
          </w:p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3016A" w:rsidRPr="00901088" w:rsidTr="00CB58D0">
        <w:trPr>
          <w:trHeight w:val="854"/>
          <w:jc w:val="center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40-63</w:t>
            </w: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64-84</w:t>
            </w: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3C201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66,7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16A" w:rsidRPr="006D3122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1C24F6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6Тақырыптар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1C24F6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Қиындық туғызған тақырыптар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16A" w:rsidRPr="00901088" w:rsidRDefault="0073016A" w:rsidP="00CB58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016A" w:rsidRPr="00901088" w:rsidTr="00CB58D0">
        <w:trPr>
          <w:trHeight w:val="422"/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6A" w:rsidRPr="003C2012" w:rsidRDefault="0073016A" w:rsidP="00CB58D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тараулар</w:t>
            </w:r>
          </w:p>
          <w:p w:rsidR="0073016A" w:rsidRDefault="0073016A" w:rsidP="00CB58D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3016A" w:rsidRPr="004B062A" w:rsidRDefault="0073016A" w:rsidP="00CB58D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6A" w:rsidRPr="00FD030E" w:rsidRDefault="0073016A" w:rsidP="00CB58D0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>Жіктік жалғау,Бөлшектік сан есімСын есімнің күшейтпелі шырайлары,лексика,синтаксис,</w:t>
            </w:r>
          </w:p>
        </w:tc>
      </w:tr>
    </w:tbl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5416DF3" wp14:editId="4A23E5E2">
            <wp:simplePos x="0" y="0"/>
            <wp:positionH relativeFrom="margin">
              <wp:align>right</wp:align>
            </wp:positionH>
            <wp:positionV relativeFrom="paragraph">
              <wp:posOffset>-378714</wp:posOffset>
            </wp:positionV>
            <wp:extent cx="3218688" cy="1349182"/>
            <wp:effectExtent l="19050" t="19050" r="20320" b="22860"/>
            <wp:wrapNone/>
            <wp:docPr id="18" name="Рисунок 18" descr="C:\Users\legion\AppData\Local\Microsoft\Windows\INetCache\Content.Word\Би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gion\AppData\Local\Microsoft\Windows\INetCache\Content.Word\Биология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88" cy="134918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pacing w:val="5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E36EA70" wp14:editId="7BCCB4A2">
            <wp:simplePos x="0" y="0"/>
            <wp:positionH relativeFrom="column">
              <wp:posOffset>-92583</wp:posOffset>
            </wp:positionH>
            <wp:positionV relativeFrom="paragraph">
              <wp:posOffset>-500634</wp:posOffset>
            </wp:positionV>
            <wp:extent cx="2773729" cy="1389888"/>
            <wp:effectExtent l="19050" t="19050" r="26670" b="20320"/>
            <wp:wrapNone/>
            <wp:docPr id="12" name="Рисунок 12" descr="Русская литератур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сская литература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85" cy="13970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5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773AA4E8" wp14:editId="1FD55471">
            <wp:simplePos x="0" y="0"/>
            <wp:positionH relativeFrom="column">
              <wp:posOffset>-543687</wp:posOffset>
            </wp:positionH>
            <wp:positionV relativeFrom="paragraph">
              <wp:posOffset>156718</wp:posOffset>
            </wp:positionV>
            <wp:extent cx="2414016" cy="1503172"/>
            <wp:effectExtent l="19050" t="19050" r="24765" b="20955"/>
            <wp:wrapNone/>
            <wp:docPr id="15" name="Рисунок 15" descr="География, Естествозн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ография, Естествозн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06" cy="15064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5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561525C7" wp14:editId="04571C03">
            <wp:simplePos x="0" y="0"/>
            <wp:positionH relativeFrom="margin">
              <wp:posOffset>2357755</wp:posOffset>
            </wp:positionH>
            <wp:positionV relativeFrom="paragraph">
              <wp:posOffset>37211</wp:posOffset>
            </wp:positionV>
            <wp:extent cx="2791968" cy="1636219"/>
            <wp:effectExtent l="19050" t="19050" r="27940" b="21590"/>
            <wp:wrapNone/>
            <wp:docPr id="30" name="Рисунок 30" descr="Русский язы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усский язык 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68" cy="16362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Pr="008E584C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3016A" w:rsidRPr="00D45160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CD18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Провели анализ результатов государственной (итоговой) аттестации учащихся 9 класса, выявлены проблемы по темам, с которыми дети справились хуже. Проработаны учителями предметниками учебные программы.</w:t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Ученица 9 класса участвовала в районном этапе Республиканского интеллектуального конкурса «Моя малая Родина», заняла </w:t>
      </w:r>
      <w:r w:rsidRPr="009D15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 место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 Олимпиада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Айканат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» прошли регистрацию 2 учащихся 8 класса.</w:t>
      </w:r>
    </w:p>
    <w:p w:rsidR="0073016A" w:rsidRDefault="0073016A" w:rsidP="007301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91801" w:rsidRDefault="00B91801">
      <w:bookmarkStart w:id="0" w:name="_GoBack"/>
      <w:bookmarkEnd w:id="0"/>
    </w:p>
    <w:sectPr w:rsidR="00B9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6A"/>
    <w:rsid w:val="0073016A"/>
    <w:rsid w:val="00B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23E9-97F3-47A9-A716-87DE1228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73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1.png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Входящий срез 2-4 класса.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554138430108313"/>
          <c:y val="0.36384832321610877"/>
          <c:w val="0.78445861569891684"/>
          <c:h val="0.439017721496658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класс</c:v>
                </c:pt>
                <c:pt idx="1">
                  <c:v>4класс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D7-49B7-A0EF-495180F1A6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класс</c:v>
                </c:pt>
                <c:pt idx="1">
                  <c:v>4класс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D7-49B7-A0EF-495180F1A6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познание мира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класс</c:v>
                </c:pt>
                <c:pt idx="1">
                  <c:v>4класс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D7-49B7-A0EF-495180F1A6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естествознание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класс</c:v>
                </c:pt>
                <c:pt idx="1">
                  <c:v>4класс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D7-49B7-A0EF-495180F1A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624880"/>
        <c:axId val="372623568"/>
      </c:barChart>
      <c:catAx>
        <c:axId val="37262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623568"/>
        <c:crosses val="autoZero"/>
        <c:auto val="1"/>
        <c:lblAlgn val="ctr"/>
        <c:lblOffset val="100"/>
        <c:noMultiLvlLbl val="0"/>
      </c:catAx>
      <c:valAx>
        <c:axId val="37262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62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836158501020706"/>
          <c:y val="0.9092257217847769"/>
          <c:w val="0.56772127442403042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364412392376185E-2"/>
          <c:y val="0.12700163398692813"/>
          <c:w val="0.87365537870163146"/>
          <c:h val="0.66028028665534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Начальные классы. Английский язык.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4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6-4983-BFD9-EAB32B56C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179848"/>
        <c:axId val="426182800"/>
      </c:barChart>
      <c:catAx>
        <c:axId val="426179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182800"/>
        <c:crosses val="autoZero"/>
        <c:auto val="1"/>
        <c:lblAlgn val="ctr"/>
        <c:lblOffset val="100"/>
        <c:noMultiLvlLbl val="0"/>
      </c:catAx>
      <c:valAx>
        <c:axId val="4261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179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Старшие классы. Английский язык.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1-4AB9-ABDA-977D7C1554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899488"/>
        <c:axId val="129896864"/>
      </c:barChart>
      <c:catAx>
        <c:axId val="1298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96864"/>
        <c:crosses val="autoZero"/>
        <c:auto val="1"/>
        <c:lblAlgn val="ctr"/>
        <c:lblOffset val="100"/>
        <c:noMultiLvlLbl val="0"/>
      </c:catAx>
      <c:valAx>
        <c:axId val="12989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история Казахстана</c:v>
                </c:pt>
                <c:pt idx="1">
                  <c:v>6класс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1">
                  <c:v>0.5</c:v>
                </c:pt>
                <c:pt idx="2">
                  <c:v>0.67</c:v>
                </c:pt>
                <c:pt idx="3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7D-416F-BEE3-C75048651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450560"/>
        <c:axId val="110452096"/>
      </c:barChart>
      <c:catAx>
        <c:axId val="11045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452096"/>
        <c:crosses val="autoZero"/>
        <c:auto val="1"/>
        <c:lblAlgn val="ctr"/>
        <c:lblOffset val="100"/>
        <c:noMultiLvlLbl val="0"/>
      </c:catAx>
      <c:valAx>
        <c:axId val="11045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045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Лист2!$A$1:$A$4</c:f>
              <c:strCache>
                <c:ptCount val="4"/>
                <c:pt idx="0">
                  <c:v>Всемирная история</c:v>
                </c:pt>
                <c:pt idx="1">
                  <c:v>6 класс 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1">
                  <c:v>0.5</c:v>
                </c:pt>
                <c:pt idx="2">
                  <c:v>0.5</c:v>
                </c:pt>
                <c:pt idx="3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1-453D-93F3-92530AA80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1120"/>
        <c:axId val="15142912"/>
      </c:barChart>
      <c:catAx>
        <c:axId val="1514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42912"/>
        <c:crosses val="autoZero"/>
        <c:auto val="1"/>
        <c:lblAlgn val="ctr"/>
        <c:lblOffset val="100"/>
        <c:noMultiLvlLbl val="0"/>
      </c:catAx>
      <c:valAx>
        <c:axId val="1514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4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Лист2!$A$1:$A$4</c:f>
              <c:strCache>
                <c:ptCount val="4"/>
                <c:pt idx="0">
                  <c:v>Всемирная история</c:v>
                </c:pt>
                <c:pt idx="1">
                  <c:v>6 класс 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1">
                  <c:v>0.5</c:v>
                </c:pt>
                <c:pt idx="2">
                  <c:v>0.5</c:v>
                </c:pt>
                <c:pt idx="3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4-4006-8319-C7689DCCF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1120"/>
        <c:axId val="15142912"/>
      </c:barChart>
      <c:catAx>
        <c:axId val="1514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42912"/>
        <c:crosses val="autoZero"/>
        <c:auto val="1"/>
        <c:lblAlgn val="ctr"/>
        <c:lblOffset val="100"/>
        <c:noMultiLvlLbl val="0"/>
      </c:catAx>
      <c:valAx>
        <c:axId val="1514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4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Лист4!$A$1:$A$2</c:f>
              <c:strCache>
                <c:ptCount val="2"/>
                <c:pt idx="0">
                  <c:v>Химия </c:v>
                </c:pt>
                <c:pt idx="1">
                  <c:v>8 класс</c:v>
                </c:pt>
              </c:strCache>
            </c:strRef>
          </c:cat>
          <c:val>
            <c:numRef>
              <c:f>Лист4!$B$1:$B$2</c:f>
              <c:numCache>
                <c:formatCode>0%</c:formatCode>
                <c:ptCount val="2"/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D-4E4E-B646-88D40C204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51392"/>
        <c:axId val="64327680"/>
      </c:barChart>
      <c:catAx>
        <c:axId val="4425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327680"/>
        <c:crosses val="autoZero"/>
        <c:auto val="1"/>
        <c:lblAlgn val="ctr"/>
        <c:lblOffset val="100"/>
        <c:noMultiLvlLbl val="0"/>
      </c:catAx>
      <c:valAx>
        <c:axId val="64327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25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1</cp:revision>
  <dcterms:created xsi:type="dcterms:W3CDTF">2022-10-10T10:49:00Z</dcterms:created>
  <dcterms:modified xsi:type="dcterms:W3CDTF">2022-10-10T10:50:00Z</dcterms:modified>
</cp:coreProperties>
</file>